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17" w:rsidRPr="00730117" w:rsidRDefault="00730117" w:rsidP="00730117">
      <w:pPr>
        <w:rPr>
          <w:rFonts w:cstheme="minorHAnsi"/>
          <w:b/>
          <w:color w:val="1F4E79" w:themeColor="accent1" w:themeShade="80"/>
          <w:sz w:val="28"/>
          <w:szCs w:val="28"/>
          <w:lang w:val="en-GB" w:eastAsia="sv-SE"/>
        </w:rPr>
      </w:pPr>
      <w:r w:rsidRPr="00730117">
        <w:rPr>
          <w:rFonts w:cstheme="minorHAnsi"/>
          <w:b/>
          <w:color w:val="1F4E79" w:themeColor="accent1" w:themeShade="80"/>
          <w:sz w:val="28"/>
          <w:szCs w:val="28"/>
          <w:lang w:val="en-GB" w:eastAsia="sv-SE"/>
        </w:rPr>
        <w:t xml:space="preserve">Tea drinkers live longer </w:t>
      </w:r>
    </w:p>
    <w:p w:rsidR="00730117" w:rsidRPr="00730117" w:rsidRDefault="00730117" w:rsidP="00730117">
      <w:pPr>
        <w:rPr>
          <w:rFonts w:cstheme="minorHAnsi"/>
          <w:i/>
          <w:lang w:val="en-GB" w:eastAsia="sv-SE"/>
        </w:rPr>
      </w:pPr>
      <w:proofErr w:type="spellStart"/>
      <w:r w:rsidRPr="00730117">
        <w:rPr>
          <w:rFonts w:cstheme="minorHAnsi"/>
          <w:i/>
          <w:iCs/>
          <w:lang w:val="en-GB" w:eastAsia="sv-SE"/>
        </w:rPr>
        <w:t>Eur</w:t>
      </w:r>
      <w:proofErr w:type="spellEnd"/>
      <w:r w:rsidRPr="00730117">
        <w:rPr>
          <w:rFonts w:cstheme="minorHAnsi"/>
          <w:i/>
          <w:iCs/>
          <w:lang w:val="en-GB" w:eastAsia="sv-SE"/>
        </w:rPr>
        <w:t xml:space="preserve"> J </w:t>
      </w:r>
      <w:proofErr w:type="spellStart"/>
      <w:r w:rsidRPr="00730117">
        <w:rPr>
          <w:rFonts w:cstheme="minorHAnsi"/>
          <w:i/>
          <w:iCs/>
          <w:lang w:val="en-GB" w:eastAsia="sv-SE"/>
        </w:rPr>
        <w:t>Prev</w:t>
      </w:r>
      <w:proofErr w:type="spellEnd"/>
      <w:r w:rsidRPr="00730117">
        <w:rPr>
          <w:rFonts w:cstheme="minorHAnsi"/>
          <w:i/>
          <w:iCs/>
          <w:lang w:val="en-GB" w:eastAsia="sv-SE"/>
        </w:rPr>
        <w:t xml:space="preserve"> </w:t>
      </w:r>
      <w:proofErr w:type="spellStart"/>
      <w:r w:rsidRPr="00730117">
        <w:rPr>
          <w:rFonts w:cstheme="minorHAnsi"/>
          <w:i/>
          <w:iCs/>
          <w:lang w:val="en-GB" w:eastAsia="sv-SE"/>
        </w:rPr>
        <w:t>Cardiol</w:t>
      </w:r>
      <w:proofErr w:type="spellEnd"/>
      <w:r w:rsidRPr="00730117">
        <w:rPr>
          <w:rFonts w:cstheme="minorHAnsi"/>
          <w:i/>
          <w:lang w:val="en-GB" w:eastAsia="sv-SE"/>
        </w:rPr>
        <w:t xml:space="preserve">. 2019. </w:t>
      </w:r>
      <w:proofErr w:type="gramStart"/>
      <w:r w:rsidRPr="00730117">
        <w:rPr>
          <w:rFonts w:cstheme="minorHAnsi"/>
          <w:i/>
          <w:lang w:val="en-GB" w:eastAsia="sv-SE"/>
        </w:rPr>
        <w:t>doi:</w:t>
      </w:r>
      <w:proofErr w:type="gramEnd"/>
      <w:r w:rsidRPr="00730117">
        <w:rPr>
          <w:rFonts w:cstheme="minorHAnsi"/>
          <w:i/>
          <w:lang w:val="en-GB" w:eastAsia="sv-SE"/>
        </w:rPr>
        <w:t>10.1177/2047487319894685.</w:t>
      </w:r>
    </w:p>
    <w:p w:rsidR="00730117" w:rsidRDefault="00730117" w:rsidP="00730117">
      <w:pPr>
        <w:rPr>
          <w:rFonts w:cstheme="minorHAnsi"/>
          <w:lang w:val="en-GB" w:eastAsia="sv-SE"/>
        </w:rPr>
      </w:pPr>
      <w:r w:rsidRPr="00730117">
        <w:rPr>
          <w:rFonts w:cstheme="minorHAnsi"/>
          <w:lang w:val="en-GB" w:eastAsia="sv-SE"/>
        </w:rPr>
        <w:t xml:space="preserve">Drinking tea at least three times a week is linked with a longer and healthier life, according to a study </w:t>
      </w:r>
      <w:r>
        <w:rPr>
          <w:rFonts w:cstheme="minorHAnsi"/>
          <w:lang w:val="en-GB" w:eastAsia="sv-SE"/>
        </w:rPr>
        <w:t>from China.</w:t>
      </w:r>
    </w:p>
    <w:p w:rsidR="00730117" w:rsidRPr="00730117" w:rsidRDefault="00730117" w:rsidP="00730117">
      <w:pPr>
        <w:rPr>
          <w:rFonts w:cstheme="minorHAnsi"/>
          <w:lang w:val="en-GB" w:eastAsia="sv-SE"/>
        </w:rPr>
      </w:pPr>
      <w:r w:rsidRPr="00730117">
        <w:rPr>
          <w:rFonts w:cstheme="minorHAnsi"/>
          <w:lang w:val="en-GB" w:eastAsia="sv-SE"/>
        </w:rPr>
        <w:t>The analysis included 100,902 participants of the China-PAR project with no history of heart attack, stroke, or cancer. Participants were classified into two groups: habitual tea drinkers (three or more times a week) and never or non-habitual tea drinkers (less than three times a week) and followed-up for a median of 7.3 years.</w:t>
      </w:r>
    </w:p>
    <w:p w:rsidR="00730117" w:rsidRPr="00730117" w:rsidRDefault="00730117" w:rsidP="00730117">
      <w:pPr>
        <w:rPr>
          <w:rFonts w:cstheme="minorHAnsi"/>
          <w:lang w:val="en-GB" w:eastAsia="sv-SE"/>
        </w:rPr>
      </w:pPr>
      <w:r w:rsidRPr="00730117">
        <w:rPr>
          <w:rFonts w:cstheme="minorHAnsi"/>
          <w:lang w:val="en-GB" w:eastAsia="sv-SE"/>
        </w:rPr>
        <w:t>Habitual tea consumption was associated with more healthy years of life and longer life expectancy.</w:t>
      </w:r>
      <w:r>
        <w:rPr>
          <w:rFonts w:cstheme="minorHAnsi"/>
          <w:lang w:val="en-GB" w:eastAsia="sv-SE"/>
        </w:rPr>
        <w:t xml:space="preserve"> </w:t>
      </w:r>
      <w:r w:rsidRPr="00730117">
        <w:rPr>
          <w:rFonts w:cstheme="minorHAnsi"/>
          <w:lang w:val="en-GB" w:eastAsia="sv-SE"/>
        </w:rPr>
        <w:t>For example, the analyses estimated that 50-year-old habitual tea drinkers would develop coronary heart disease and stroke 1.41 years later and live 1.26 years longer than those who never or seldom drank tea.</w:t>
      </w:r>
    </w:p>
    <w:p w:rsidR="00730117" w:rsidRPr="00730117" w:rsidRDefault="00730117" w:rsidP="00730117">
      <w:pPr>
        <w:rPr>
          <w:rFonts w:cstheme="minorHAnsi"/>
          <w:lang w:val="en-GB" w:eastAsia="sv-SE"/>
        </w:rPr>
      </w:pPr>
      <w:r w:rsidRPr="00730117">
        <w:rPr>
          <w:rFonts w:cstheme="minorHAnsi"/>
          <w:lang w:val="en-GB" w:eastAsia="sv-SE"/>
        </w:rPr>
        <w:t>Compared with never or non-habitual tea drinkers, habitual tea consumers had a 20% lower risk of incident heart disease and stroke, 22% lower risk of fatal heart disease and stroke, and 15% decreased risk of all-cause death.</w:t>
      </w:r>
    </w:p>
    <w:p w:rsidR="00730117" w:rsidRPr="00730117" w:rsidRDefault="00730117" w:rsidP="00730117">
      <w:pPr>
        <w:rPr>
          <w:rFonts w:cstheme="minorHAnsi"/>
          <w:lang w:val="en-GB" w:eastAsia="sv-SE"/>
        </w:rPr>
      </w:pPr>
      <w:r w:rsidRPr="00730117">
        <w:rPr>
          <w:rFonts w:cstheme="minorHAnsi"/>
          <w:lang w:val="en-GB" w:eastAsia="sv-SE"/>
        </w:rPr>
        <w:t>The potential influence of changes in tea drinking behaviour were analysed in a subset of 14,081 participants with assessments at two time points. The average duration between the two surveys was 8.2 years, and the median follow-up after the second survey was 5.3 years.</w:t>
      </w:r>
    </w:p>
    <w:p w:rsidR="00730117" w:rsidRPr="00730117" w:rsidRDefault="00730117" w:rsidP="00730117">
      <w:pPr>
        <w:rPr>
          <w:rFonts w:cstheme="minorHAnsi"/>
          <w:lang w:val="en-GB" w:eastAsia="sv-SE"/>
        </w:rPr>
      </w:pPr>
      <w:r w:rsidRPr="00730117">
        <w:rPr>
          <w:rFonts w:cstheme="minorHAnsi"/>
          <w:lang w:val="en-GB" w:eastAsia="sv-SE"/>
        </w:rPr>
        <w:t>Habitual tea drinkers who maintained their habit in both surveys had a 39% lower risk of incident heart disease and stroke, 56% lower risk of fatal heart disease and stroke, and 29% decreased risk of all-cause death compared to consistent never or non-habitual tea drinkers.</w:t>
      </w:r>
    </w:p>
    <w:p w:rsidR="00730117" w:rsidRPr="00730117" w:rsidRDefault="00730117" w:rsidP="00730117">
      <w:pPr>
        <w:rPr>
          <w:rFonts w:cstheme="minorHAnsi"/>
          <w:lang w:val="en-GB" w:eastAsia="sv-SE"/>
        </w:rPr>
      </w:pPr>
      <w:r w:rsidRPr="00730117">
        <w:rPr>
          <w:rFonts w:cstheme="minorHAnsi"/>
          <w:lang w:val="en-GB" w:eastAsia="sv-SE"/>
        </w:rPr>
        <w:t xml:space="preserve">Senior author </w:t>
      </w:r>
      <w:proofErr w:type="spellStart"/>
      <w:r w:rsidRPr="00730117">
        <w:rPr>
          <w:rFonts w:cstheme="minorHAnsi"/>
          <w:lang w:val="en-GB" w:eastAsia="sv-SE"/>
        </w:rPr>
        <w:t>Dr.</w:t>
      </w:r>
      <w:proofErr w:type="spellEnd"/>
      <w:r w:rsidRPr="00730117">
        <w:rPr>
          <w:rFonts w:cstheme="minorHAnsi"/>
          <w:lang w:val="en-GB" w:eastAsia="sv-SE"/>
        </w:rPr>
        <w:t xml:space="preserve"> </w:t>
      </w:r>
      <w:proofErr w:type="spellStart"/>
      <w:r w:rsidRPr="00730117">
        <w:rPr>
          <w:rFonts w:cstheme="minorHAnsi"/>
          <w:lang w:val="en-GB" w:eastAsia="sv-SE"/>
        </w:rPr>
        <w:t>Dongfeng</w:t>
      </w:r>
      <w:proofErr w:type="spellEnd"/>
      <w:r w:rsidRPr="00730117">
        <w:rPr>
          <w:rFonts w:cstheme="minorHAnsi"/>
          <w:lang w:val="en-GB" w:eastAsia="sv-SE"/>
        </w:rPr>
        <w:t xml:space="preserve"> </w:t>
      </w:r>
      <w:proofErr w:type="spellStart"/>
      <w:proofErr w:type="gramStart"/>
      <w:r w:rsidRPr="00730117">
        <w:rPr>
          <w:rFonts w:cstheme="minorHAnsi"/>
          <w:lang w:val="en-GB" w:eastAsia="sv-SE"/>
        </w:rPr>
        <w:t>Gu</w:t>
      </w:r>
      <w:proofErr w:type="spellEnd"/>
      <w:proofErr w:type="gramEnd"/>
      <w:r w:rsidRPr="00730117">
        <w:rPr>
          <w:rFonts w:cstheme="minorHAnsi"/>
          <w:lang w:val="en-GB" w:eastAsia="sv-SE"/>
        </w:rPr>
        <w:t xml:space="preserve">, Chinese Academy of Medical Sciences, said: “The protective effects of tea were most pronounced among the consistent habitual tea drinking group. Mechanism studies have suggested that the main bioactive compounds in tea, namely polyphenols, are not stored in the body long-term. Thus, frequent tea intake over an extended period may be necessary for the </w:t>
      </w:r>
      <w:proofErr w:type="spellStart"/>
      <w:r w:rsidRPr="00730117">
        <w:rPr>
          <w:rFonts w:cstheme="minorHAnsi"/>
          <w:lang w:val="en-GB" w:eastAsia="sv-SE"/>
        </w:rPr>
        <w:t>cardioprotective</w:t>
      </w:r>
      <w:proofErr w:type="spellEnd"/>
      <w:r w:rsidRPr="00730117">
        <w:rPr>
          <w:rFonts w:cstheme="minorHAnsi"/>
          <w:lang w:val="en-GB" w:eastAsia="sv-SE"/>
        </w:rPr>
        <w:t xml:space="preserve"> effect.”</w:t>
      </w:r>
    </w:p>
    <w:p w:rsidR="00730117" w:rsidRPr="00730117" w:rsidRDefault="00730117" w:rsidP="00730117">
      <w:pPr>
        <w:rPr>
          <w:rFonts w:cstheme="minorHAnsi"/>
          <w:lang w:val="en-GB" w:eastAsia="sv-SE"/>
        </w:rPr>
      </w:pPr>
      <w:r w:rsidRPr="00730117">
        <w:rPr>
          <w:rFonts w:cstheme="minorHAnsi"/>
          <w:lang w:val="en-GB" w:eastAsia="sv-SE"/>
        </w:rPr>
        <w:t xml:space="preserve">In a </w:t>
      </w:r>
      <w:proofErr w:type="spellStart"/>
      <w:r w:rsidRPr="00730117">
        <w:rPr>
          <w:rFonts w:cstheme="minorHAnsi"/>
          <w:lang w:val="en-GB" w:eastAsia="sv-SE"/>
        </w:rPr>
        <w:t>subanalysis</w:t>
      </w:r>
      <w:proofErr w:type="spellEnd"/>
      <w:r w:rsidRPr="00730117">
        <w:rPr>
          <w:rFonts w:cstheme="minorHAnsi"/>
          <w:lang w:val="en-GB" w:eastAsia="sv-SE"/>
        </w:rPr>
        <w:t xml:space="preserve"> by type of tea, drinking green tea was linked with approximately 25% lower risks for incident heart disease and stroke, fatal heart disease and stroke, and all-cause death. However, no significant associations were observed for black tea.</w:t>
      </w:r>
    </w:p>
    <w:p w:rsidR="00730117" w:rsidRPr="00730117" w:rsidRDefault="00730117" w:rsidP="00730117">
      <w:pPr>
        <w:rPr>
          <w:rFonts w:cstheme="minorHAnsi"/>
          <w:lang w:val="en-GB" w:eastAsia="sv-SE"/>
        </w:rPr>
      </w:pPr>
      <w:proofErr w:type="spellStart"/>
      <w:r w:rsidRPr="00730117">
        <w:rPr>
          <w:rFonts w:cstheme="minorHAnsi"/>
          <w:lang w:val="en-GB" w:eastAsia="sv-SE"/>
        </w:rPr>
        <w:t>Dr.</w:t>
      </w:r>
      <w:proofErr w:type="spellEnd"/>
      <w:r w:rsidRPr="00730117">
        <w:rPr>
          <w:rFonts w:cstheme="minorHAnsi"/>
          <w:lang w:val="en-GB" w:eastAsia="sv-SE"/>
        </w:rPr>
        <w:t xml:space="preserve"> </w:t>
      </w:r>
      <w:proofErr w:type="spellStart"/>
      <w:proofErr w:type="gramStart"/>
      <w:r w:rsidRPr="00730117">
        <w:rPr>
          <w:rFonts w:cstheme="minorHAnsi"/>
          <w:lang w:val="en-GB" w:eastAsia="sv-SE"/>
        </w:rPr>
        <w:t>Gu</w:t>
      </w:r>
      <w:proofErr w:type="spellEnd"/>
      <w:proofErr w:type="gramEnd"/>
      <w:r w:rsidRPr="00730117">
        <w:rPr>
          <w:rFonts w:cstheme="minorHAnsi"/>
          <w:lang w:val="en-GB" w:eastAsia="sv-SE"/>
        </w:rPr>
        <w:t xml:space="preserve"> noted that a preference for green tea is unique to East Asia. “In our study population, 49% of habitual tea drinkers consumed green tea most frequently, while only 8% preferred black tea. The small proportion of habitual black tea drinkers might make it more difficult to observe robust associations, but our findings hint at a differential effect between tea types.”</w:t>
      </w:r>
    </w:p>
    <w:p w:rsidR="00730117" w:rsidRPr="00730117" w:rsidRDefault="00730117" w:rsidP="00730117">
      <w:pPr>
        <w:rPr>
          <w:rFonts w:cstheme="minorHAnsi"/>
          <w:lang w:val="en-GB" w:eastAsia="sv-SE"/>
        </w:rPr>
      </w:pPr>
      <w:r w:rsidRPr="00730117">
        <w:rPr>
          <w:rFonts w:cstheme="minorHAnsi"/>
          <w:lang w:val="en-GB" w:eastAsia="sv-SE"/>
        </w:rPr>
        <w:t>Two factors may be at play. First, green tea is a rich source of polyphenols which protect against cardiovascular disease and its risk factors including high blood pressure and dyslipidaemia. Black tea is fully fermented and during this process polyphenols are oxidised into pigments and may lose their antioxidant effects. Second, black tea is often served with milk, which previous research has shown may counteract the favourable health effects of tea on vascular function.</w:t>
      </w:r>
    </w:p>
    <w:p w:rsidR="00B41050" w:rsidRPr="00730117" w:rsidRDefault="00730117" w:rsidP="00730117">
      <w:pPr>
        <w:rPr>
          <w:rFonts w:cstheme="minorHAnsi"/>
          <w:lang w:val="en-GB"/>
        </w:rPr>
      </w:pPr>
      <w:r w:rsidRPr="00730117">
        <w:rPr>
          <w:rFonts w:cstheme="minorHAnsi"/>
          <w:b/>
          <w:bCs/>
          <w:lang w:val="en-GB" w:eastAsia="sv-SE"/>
        </w:rPr>
        <w:t>References</w:t>
      </w:r>
      <w:r>
        <w:rPr>
          <w:rFonts w:cstheme="minorHAnsi"/>
          <w:b/>
          <w:bCs/>
          <w:lang w:val="en-GB" w:eastAsia="sv-SE"/>
        </w:rPr>
        <w:t xml:space="preserve"> </w:t>
      </w:r>
      <w:r w:rsidRPr="00730117">
        <w:rPr>
          <w:rFonts w:cstheme="minorHAnsi"/>
          <w:lang w:val="en-GB" w:eastAsia="sv-SE"/>
        </w:rPr>
        <w:t xml:space="preserve">Wang X, Liu F, Li J, </w:t>
      </w:r>
      <w:r w:rsidRPr="00730117">
        <w:rPr>
          <w:rFonts w:cstheme="minorHAnsi"/>
          <w:i/>
          <w:iCs/>
          <w:lang w:val="en-GB" w:eastAsia="sv-SE"/>
        </w:rPr>
        <w:t>et al</w:t>
      </w:r>
      <w:r w:rsidRPr="00730117">
        <w:rPr>
          <w:rFonts w:cstheme="minorHAnsi"/>
          <w:lang w:val="en-GB" w:eastAsia="sv-SE"/>
        </w:rPr>
        <w:t xml:space="preserve">. Tea consumption and the risk of atherosclerotic cardiovascular disease and all-cause mortality: The China-PAR project. </w:t>
      </w:r>
      <w:proofErr w:type="spellStart"/>
      <w:r w:rsidRPr="00730117">
        <w:rPr>
          <w:rFonts w:cstheme="minorHAnsi"/>
          <w:i/>
          <w:iCs/>
          <w:lang w:eastAsia="sv-SE"/>
        </w:rPr>
        <w:t>Eur</w:t>
      </w:r>
      <w:proofErr w:type="spellEnd"/>
      <w:r w:rsidRPr="00730117">
        <w:rPr>
          <w:rFonts w:cstheme="minorHAnsi"/>
          <w:i/>
          <w:iCs/>
          <w:lang w:eastAsia="sv-SE"/>
        </w:rPr>
        <w:t xml:space="preserve"> J </w:t>
      </w:r>
      <w:proofErr w:type="spellStart"/>
      <w:r w:rsidRPr="00730117">
        <w:rPr>
          <w:rFonts w:cstheme="minorHAnsi"/>
          <w:i/>
          <w:iCs/>
          <w:lang w:eastAsia="sv-SE"/>
        </w:rPr>
        <w:t>Prev</w:t>
      </w:r>
      <w:proofErr w:type="spellEnd"/>
      <w:r w:rsidRPr="00730117">
        <w:rPr>
          <w:rFonts w:cstheme="minorHAnsi"/>
          <w:i/>
          <w:iCs/>
          <w:lang w:eastAsia="sv-SE"/>
        </w:rPr>
        <w:t xml:space="preserve"> </w:t>
      </w:r>
      <w:proofErr w:type="spellStart"/>
      <w:r w:rsidRPr="00730117">
        <w:rPr>
          <w:rFonts w:cstheme="minorHAnsi"/>
          <w:i/>
          <w:iCs/>
          <w:lang w:eastAsia="sv-SE"/>
        </w:rPr>
        <w:t>Cardiol</w:t>
      </w:r>
      <w:proofErr w:type="spellEnd"/>
      <w:r w:rsidRPr="00730117">
        <w:rPr>
          <w:rFonts w:cstheme="minorHAnsi"/>
          <w:lang w:eastAsia="sv-SE"/>
        </w:rPr>
        <w:t>. 2019. doi:10.1177/2047487319894685.</w:t>
      </w:r>
      <w:bookmarkStart w:id="0" w:name="_GoBack"/>
      <w:bookmarkEnd w:id="0"/>
      <w:r w:rsidRPr="00730117">
        <w:rPr>
          <w:rFonts w:cstheme="minorHAnsi"/>
          <w:lang w:val="en-GB"/>
        </w:rPr>
        <w:t xml:space="preserve"> </w:t>
      </w:r>
    </w:p>
    <w:sectPr w:rsidR="00B41050" w:rsidRPr="00730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altName w:val="Times New Roman"/>
    <w:panose1 w:val="00000000000000000000"/>
    <w:charset w:val="00"/>
    <w:family w:val="roman"/>
    <w:notTrueType/>
    <w:pitch w:val="default"/>
  </w:font>
  <w:font w:name="interstate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17"/>
    <w:rsid w:val="00730117"/>
    <w:rsid w:val="00B41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97C99-FA8E-4AE2-BD75-FCD834B9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730117"/>
    <w:pPr>
      <w:spacing w:before="300" w:after="150" w:line="240" w:lineRule="auto"/>
      <w:jc w:val="center"/>
      <w:outlineLvl w:val="0"/>
    </w:pPr>
    <w:rPr>
      <w:rFonts w:ascii="interstatebold" w:eastAsia="Times New Roman" w:hAnsi="interstatebold" w:cs="Times New Roman"/>
      <w:kern w:val="36"/>
      <w:sz w:val="54"/>
      <w:szCs w:val="54"/>
      <w:lang w:eastAsia="sv-SE"/>
    </w:rPr>
  </w:style>
  <w:style w:type="paragraph" w:styleId="Rubrik3">
    <w:name w:val="heading 3"/>
    <w:basedOn w:val="Normal"/>
    <w:link w:val="Rubrik3Char"/>
    <w:uiPriority w:val="9"/>
    <w:qFormat/>
    <w:rsid w:val="00730117"/>
    <w:pPr>
      <w:pBdr>
        <w:bottom w:val="single" w:sz="12" w:space="8" w:color="D0D0D0"/>
      </w:pBdr>
      <w:spacing w:before="450" w:after="300" w:line="240" w:lineRule="auto"/>
      <w:outlineLvl w:val="2"/>
    </w:pPr>
    <w:rPr>
      <w:rFonts w:ascii="interstatebold" w:eastAsia="Times New Roman" w:hAnsi="interstatebold" w:cs="Times New Roman"/>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117"/>
    <w:rPr>
      <w:rFonts w:ascii="interstatebold" w:eastAsia="Times New Roman" w:hAnsi="interstatebold" w:cs="Times New Roman"/>
      <w:kern w:val="36"/>
      <w:sz w:val="54"/>
      <w:szCs w:val="54"/>
      <w:lang w:eastAsia="sv-SE"/>
    </w:rPr>
  </w:style>
  <w:style w:type="character" w:customStyle="1" w:styleId="Rubrik3Char">
    <w:name w:val="Rubrik 3 Char"/>
    <w:basedOn w:val="Standardstycketeckensnitt"/>
    <w:link w:val="Rubrik3"/>
    <w:uiPriority w:val="9"/>
    <w:rsid w:val="00730117"/>
    <w:rPr>
      <w:rFonts w:ascii="interstatebold" w:eastAsia="Times New Roman" w:hAnsi="interstatebold" w:cs="Times New Roman"/>
      <w:sz w:val="36"/>
      <w:szCs w:val="36"/>
      <w:lang w:eastAsia="sv-SE"/>
    </w:rPr>
  </w:style>
  <w:style w:type="character" w:styleId="Hyperlnk">
    <w:name w:val="Hyperlink"/>
    <w:basedOn w:val="Standardstycketeckensnitt"/>
    <w:uiPriority w:val="99"/>
    <w:semiHidden/>
    <w:unhideWhenUsed/>
    <w:rsid w:val="00730117"/>
    <w:rPr>
      <w:strike w:val="0"/>
      <w:dstrike w:val="0"/>
      <w:color w:val="3AC5C2"/>
      <w:u w:val="none"/>
      <w:effect w:val="none"/>
      <w:shd w:val="clear" w:color="auto" w:fill="auto"/>
    </w:rPr>
  </w:style>
  <w:style w:type="character" w:styleId="Stark">
    <w:name w:val="Strong"/>
    <w:basedOn w:val="Standardstycketeckensnitt"/>
    <w:uiPriority w:val="22"/>
    <w:qFormat/>
    <w:rsid w:val="00730117"/>
    <w:rPr>
      <w:b/>
      <w:bCs/>
    </w:rPr>
  </w:style>
  <w:style w:type="paragraph" w:styleId="Normalwebb">
    <w:name w:val="Normal (Web)"/>
    <w:basedOn w:val="Normal"/>
    <w:uiPriority w:val="99"/>
    <w:semiHidden/>
    <w:unhideWhenUsed/>
    <w:rsid w:val="00730117"/>
    <w:pPr>
      <w:spacing w:after="150" w:line="240" w:lineRule="auto"/>
    </w:pPr>
    <w:rPr>
      <w:rFonts w:ascii="interstateregular" w:eastAsia="Times New Roman" w:hAnsi="interstateregular" w:cs="Times New Roman"/>
      <w:sz w:val="23"/>
      <w:szCs w:val="23"/>
      <w:lang w:eastAsia="sv-SE"/>
    </w:rPr>
  </w:style>
  <w:style w:type="character" w:customStyle="1" w:styleId="content-date3">
    <w:name w:val="content-date3"/>
    <w:basedOn w:val="Standardstycketeckensnitt"/>
    <w:rsid w:val="00730117"/>
    <w:rPr>
      <w:rFonts w:ascii="interstateregular" w:hAnsi="interstateregular" w:hint="default"/>
    </w:rPr>
  </w:style>
  <w:style w:type="character" w:styleId="Betoning">
    <w:name w:val="Emphasis"/>
    <w:basedOn w:val="Standardstycketeckensnitt"/>
    <w:uiPriority w:val="20"/>
    <w:qFormat/>
    <w:rsid w:val="007301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43225">
      <w:bodyDiv w:val="1"/>
      <w:marLeft w:val="0"/>
      <w:marRight w:val="0"/>
      <w:marTop w:val="0"/>
      <w:marBottom w:val="0"/>
      <w:divBdr>
        <w:top w:val="none" w:sz="0" w:space="0" w:color="auto"/>
        <w:left w:val="none" w:sz="0" w:space="0" w:color="auto"/>
        <w:bottom w:val="none" w:sz="0" w:space="0" w:color="auto"/>
        <w:right w:val="none" w:sz="0" w:space="0" w:color="auto"/>
      </w:divBdr>
      <w:divsChild>
        <w:div w:id="1155561151">
          <w:marLeft w:val="0"/>
          <w:marRight w:val="0"/>
          <w:marTop w:val="0"/>
          <w:marBottom w:val="0"/>
          <w:divBdr>
            <w:top w:val="none" w:sz="0" w:space="0" w:color="auto"/>
            <w:left w:val="none" w:sz="0" w:space="0" w:color="auto"/>
            <w:bottom w:val="none" w:sz="0" w:space="0" w:color="auto"/>
            <w:right w:val="none" w:sz="0" w:space="0" w:color="auto"/>
          </w:divBdr>
          <w:divsChild>
            <w:div w:id="1819951260">
              <w:marLeft w:val="0"/>
              <w:marRight w:val="0"/>
              <w:marTop w:val="0"/>
              <w:marBottom w:val="0"/>
              <w:divBdr>
                <w:top w:val="none" w:sz="0" w:space="0" w:color="auto"/>
                <w:left w:val="none" w:sz="0" w:space="0" w:color="auto"/>
                <w:bottom w:val="none" w:sz="0" w:space="0" w:color="auto"/>
                <w:right w:val="none" w:sz="0" w:space="0" w:color="auto"/>
              </w:divBdr>
              <w:divsChild>
                <w:div w:id="1860198036">
                  <w:marLeft w:val="0"/>
                  <w:marRight w:val="0"/>
                  <w:marTop w:val="0"/>
                  <w:marBottom w:val="0"/>
                  <w:divBdr>
                    <w:top w:val="none" w:sz="0" w:space="0" w:color="auto"/>
                    <w:left w:val="none" w:sz="0" w:space="0" w:color="auto"/>
                    <w:bottom w:val="none" w:sz="0" w:space="0" w:color="auto"/>
                    <w:right w:val="none" w:sz="0" w:space="0" w:color="auto"/>
                  </w:divBdr>
                  <w:divsChild>
                    <w:div w:id="335160495">
                      <w:marLeft w:val="0"/>
                      <w:marRight w:val="0"/>
                      <w:marTop w:val="0"/>
                      <w:marBottom w:val="0"/>
                      <w:divBdr>
                        <w:top w:val="none" w:sz="0" w:space="0" w:color="auto"/>
                        <w:left w:val="none" w:sz="0" w:space="0" w:color="auto"/>
                        <w:bottom w:val="none" w:sz="0" w:space="0" w:color="auto"/>
                        <w:right w:val="none" w:sz="0" w:space="0" w:color="auto"/>
                      </w:divBdr>
                      <w:divsChild>
                        <w:div w:id="284584824">
                          <w:marLeft w:val="0"/>
                          <w:marRight w:val="0"/>
                          <w:marTop w:val="0"/>
                          <w:marBottom w:val="0"/>
                          <w:divBdr>
                            <w:top w:val="none" w:sz="0" w:space="0" w:color="auto"/>
                            <w:left w:val="none" w:sz="0" w:space="0" w:color="auto"/>
                            <w:bottom w:val="none" w:sz="0" w:space="0" w:color="auto"/>
                            <w:right w:val="none" w:sz="0" w:space="0" w:color="auto"/>
                          </w:divBdr>
                          <w:divsChild>
                            <w:div w:id="510072207">
                              <w:marLeft w:val="0"/>
                              <w:marRight w:val="0"/>
                              <w:marTop w:val="0"/>
                              <w:marBottom w:val="0"/>
                              <w:divBdr>
                                <w:top w:val="none" w:sz="0" w:space="0" w:color="auto"/>
                                <w:left w:val="none" w:sz="0" w:space="0" w:color="auto"/>
                                <w:bottom w:val="none" w:sz="0" w:space="0" w:color="auto"/>
                                <w:right w:val="none" w:sz="0" w:space="0" w:color="auto"/>
                              </w:divBdr>
                              <w:divsChild>
                                <w:div w:id="1682581391">
                                  <w:marLeft w:val="0"/>
                                  <w:marRight w:val="0"/>
                                  <w:marTop w:val="0"/>
                                  <w:marBottom w:val="0"/>
                                  <w:divBdr>
                                    <w:top w:val="none" w:sz="0" w:space="0" w:color="auto"/>
                                    <w:left w:val="none" w:sz="0" w:space="0" w:color="auto"/>
                                    <w:bottom w:val="none" w:sz="0" w:space="0" w:color="auto"/>
                                    <w:right w:val="none" w:sz="0" w:space="0" w:color="auto"/>
                                  </w:divBdr>
                                  <w:divsChild>
                                    <w:div w:id="1810391880">
                                      <w:marLeft w:val="0"/>
                                      <w:marRight w:val="0"/>
                                      <w:marTop w:val="0"/>
                                      <w:marBottom w:val="0"/>
                                      <w:divBdr>
                                        <w:top w:val="none" w:sz="0" w:space="0" w:color="auto"/>
                                        <w:left w:val="none" w:sz="0" w:space="0" w:color="auto"/>
                                        <w:bottom w:val="none" w:sz="0" w:space="0" w:color="auto"/>
                                        <w:right w:val="none" w:sz="0" w:space="0" w:color="auto"/>
                                      </w:divBdr>
                                      <w:divsChild>
                                        <w:div w:id="1092971904">
                                          <w:marLeft w:val="0"/>
                                          <w:marRight w:val="0"/>
                                          <w:marTop w:val="0"/>
                                          <w:marBottom w:val="0"/>
                                          <w:divBdr>
                                            <w:top w:val="none" w:sz="0" w:space="0" w:color="auto"/>
                                            <w:left w:val="none" w:sz="0" w:space="0" w:color="auto"/>
                                            <w:bottom w:val="none" w:sz="0" w:space="0" w:color="auto"/>
                                            <w:right w:val="none" w:sz="0" w:space="0" w:color="auto"/>
                                          </w:divBdr>
                                          <w:divsChild>
                                            <w:div w:id="450900520">
                                              <w:marLeft w:val="0"/>
                                              <w:marRight w:val="-225"/>
                                              <w:marTop w:val="0"/>
                                              <w:marBottom w:val="0"/>
                                              <w:divBdr>
                                                <w:top w:val="none" w:sz="0" w:space="0" w:color="auto"/>
                                                <w:left w:val="none" w:sz="0" w:space="0" w:color="auto"/>
                                                <w:bottom w:val="none" w:sz="0" w:space="0" w:color="auto"/>
                                                <w:right w:val="none" w:sz="0" w:space="0" w:color="auto"/>
                                              </w:divBdr>
                                              <w:divsChild>
                                                <w:div w:id="399060425">
                                                  <w:marLeft w:val="0"/>
                                                  <w:marRight w:val="0"/>
                                                  <w:marTop w:val="0"/>
                                                  <w:marBottom w:val="0"/>
                                                  <w:divBdr>
                                                    <w:top w:val="none" w:sz="0" w:space="0" w:color="auto"/>
                                                    <w:left w:val="none" w:sz="0" w:space="0" w:color="auto"/>
                                                    <w:bottom w:val="none" w:sz="0" w:space="0" w:color="auto"/>
                                                    <w:right w:val="none" w:sz="0" w:space="0" w:color="auto"/>
                                                  </w:divBdr>
                                                  <w:divsChild>
                                                    <w:div w:id="251477724">
                                                      <w:marLeft w:val="0"/>
                                                      <w:marRight w:val="0"/>
                                                      <w:marTop w:val="0"/>
                                                      <w:marBottom w:val="0"/>
                                                      <w:divBdr>
                                                        <w:top w:val="none" w:sz="0" w:space="0" w:color="auto"/>
                                                        <w:left w:val="none" w:sz="0" w:space="0" w:color="auto"/>
                                                        <w:bottom w:val="none" w:sz="0" w:space="0" w:color="auto"/>
                                                        <w:right w:val="none" w:sz="0" w:space="0" w:color="auto"/>
                                                      </w:divBdr>
                                                      <w:divsChild>
                                                        <w:div w:id="2131705679">
                                                          <w:marLeft w:val="0"/>
                                                          <w:marRight w:val="0"/>
                                                          <w:marTop w:val="0"/>
                                                          <w:marBottom w:val="0"/>
                                                          <w:divBdr>
                                                            <w:top w:val="none" w:sz="0" w:space="0" w:color="auto"/>
                                                            <w:left w:val="none" w:sz="0" w:space="0" w:color="auto"/>
                                                            <w:bottom w:val="none" w:sz="0" w:space="0" w:color="auto"/>
                                                            <w:right w:val="none" w:sz="0" w:space="0" w:color="auto"/>
                                                          </w:divBdr>
                                                        </w:div>
                                                        <w:div w:id="16530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60642">
                                      <w:marLeft w:val="0"/>
                                      <w:marRight w:val="0"/>
                                      <w:marTop w:val="0"/>
                                      <w:marBottom w:val="375"/>
                                      <w:divBdr>
                                        <w:top w:val="none" w:sz="0" w:space="0" w:color="auto"/>
                                        <w:left w:val="none" w:sz="0" w:space="0" w:color="auto"/>
                                        <w:bottom w:val="none" w:sz="0" w:space="0" w:color="auto"/>
                                        <w:right w:val="none" w:sz="0" w:space="0" w:color="auto"/>
                                      </w:divBdr>
                                      <w:divsChild>
                                        <w:div w:id="1831364787">
                                          <w:marLeft w:val="-225"/>
                                          <w:marRight w:val="-225"/>
                                          <w:marTop w:val="0"/>
                                          <w:marBottom w:val="0"/>
                                          <w:divBdr>
                                            <w:top w:val="none" w:sz="0" w:space="0" w:color="auto"/>
                                            <w:left w:val="none" w:sz="0" w:space="0" w:color="auto"/>
                                            <w:bottom w:val="none" w:sz="0" w:space="0" w:color="auto"/>
                                            <w:right w:val="none" w:sz="0" w:space="0" w:color="auto"/>
                                          </w:divBdr>
                                        </w:div>
                                        <w:div w:id="1887326428">
                                          <w:marLeft w:val="-225"/>
                                          <w:marRight w:val="-225"/>
                                          <w:marTop w:val="0"/>
                                          <w:marBottom w:val="0"/>
                                          <w:divBdr>
                                            <w:top w:val="none" w:sz="0" w:space="0" w:color="auto"/>
                                            <w:left w:val="none" w:sz="0" w:space="0" w:color="auto"/>
                                            <w:bottom w:val="none" w:sz="0" w:space="0" w:color="auto"/>
                                            <w:right w:val="none" w:sz="0" w:space="0" w:color="auto"/>
                                          </w:divBdr>
                                          <w:divsChild>
                                            <w:div w:id="11224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530</Words>
  <Characters>2813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2020-01-23T13:05:00Z</dcterms:created>
  <dcterms:modified xsi:type="dcterms:W3CDTF">2020-01-23T13:08:00Z</dcterms:modified>
</cp:coreProperties>
</file>